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Autorizzazione a: 1) variazione dell'ingresso al pubblico della farmacia; 2) variazione di superficie dei locali della farmacia.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