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Trasferimento di residenza di titolare in autorizzazione per l'attivita' di commercio al dettaglio su aree pubbliche in forma itinerante e richiesta nuova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