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Commercio itinerante su aree pubbliche e su posteggio - subingresso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